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05" w:rsidRDefault="00FA25AA" w:rsidP="00D91B7E">
      <w:pPr>
        <w:ind w:firstLine="708"/>
        <w:jc w:val="both"/>
      </w:pPr>
      <w:r>
        <w:t>G</w:t>
      </w:r>
      <w:r w:rsidR="00D91B7E">
        <w:t>e</w:t>
      </w:r>
      <w:r>
        <w:t>len/giden öğrenci ve öğretim ele</w:t>
      </w:r>
      <w:r w:rsidR="00D91B7E">
        <w:t>manı değerlendirilmelerinde Azerbaycan, Gürcistan, Kazakistan, Kırgızistan, Moğolistan, Özbekistan, Tacikistan ve Türkmenistan için topla</w:t>
      </w:r>
      <w:bookmarkStart w:id="0" w:name="_GoBack"/>
      <w:bookmarkEnd w:id="0"/>
      <w:r w:rsidR="00D91B7E">
        <w:t xml:space="preserve">m en fazla %20 kontenjan tahsis edilmesi </w:t>
      </w:r>
      <w:r>
        <w:t>uygulamasının 2019</w:t>
      </w:r>
      <w:r w:rsidR="00D91B7E">
        <w:t>-20</w:t>
      </w:r>
      <w:r>
        <w:t>20</w:t>
      </w:r>
      <w:r w:rsidR="00D91B7E">
        <w:t xml:space="preserve"> eğitim-öğretim </w:t>
      </w:r>
      <w:r>
        <w:t>yılında %30 kontenjan tahsisi şeklinde devam edilmesine</w:t>
      </w:r>
      <w:r w:rsidR="00D91B7E">
        <w:t xml:space="preserve"> karar verildi.</w:t>
      </w:r>
    </w:p>
    <w:sectPr w:rsidR="00186905" w:rsidSect="00DA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587"/>
    <w:rsid w:val="00186905"/>
    <w:rsid w:val="00767587"/>
    <w:rsid w:val="008F5236"/>
    <w:rsid w:val="00D91B7E"/>
    <w:rsid w:val="00DA34DF"/>
    <w:rsid w:val="00FA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hp6730b</cp:lastModifiedBy>
  <cp:revision>2</cp:revision>
  <dcterms:created xsi:type="dcterms:W3CDTF">2019-01-31T14:32:00Z</dcterms:created>
  <dcterms:modified xsi:type="dcterms:W3CDTF">2019-01-31T14:32:00Z</dcterms:modified>
</cp:coreProperties>
</file>